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BC28F" w14:textId="77777777" w:rsidR="007B1E2F" w:rsidRPr="00631576" w:rsidRDefault="0054037A" w:rsidP="00631576">
      <w:pPr>
        <w:jc w:val="center"/>
        <w:rPr>
          <w:b/>
        </w:rPr>
      </w:pPr>
      <w:r w:rsidRPr="00631576">
        <w:rPr>
          <w:b/>
        </w:rPr>
        <w:t>Creating Test Questions in INDBE Format</w:t>
      </w:r>
    </w:p>
    <w:p w14:paraId="4F13C95B" w14:textId="77777777" w:rsidR="0054037A" w:rsidRDefault="0054037A"/>
    <w:p w14:paraId="452086FE" w14:textId="6402B895" w:rsidR="00631576" w:rsidRPr="006E474B" w:rsidRDefault="0054037A">
      <w:pPr>
        <w:rPr>
          <w:szCs w:val="20"/>
        </w:rPr>
      </w:pPr>
      <w:r w:rsidRPr="006E474B">
        <w:rPr>
          <w:szCs w:val="20"/>
        </w:rPr>
        <w:t xml:space="preserve">A single Integrated National Dental Board Exam (INDBE) is replacing the former 2 part National Board (Part I Basic Sciences and Part II Clinical Sciences). </w:t>
      </w:r>
      <w:r w:rsidR="00152E8D" w:rsidRPr="006E474B">
        <w:rPr>
          <w:szCs w:val="20"/>
        </w:rPr>
        <w:t>The INDBE is a multiple choice question (MCQ) style and c</w:t>
      </w:r>
      <w:r w:rsidRPr="006E474B">
        <w:rPr>
          <w:szCs w:val="20"/>
        </w:rPr>
        <w:t xml:space="preserve">ourse directors could assist our students </w:t>
      </w:r>
      <w:r w:rsidR="001E1ADA">
        <w:rPr>
          <w:szCs w:val="20"/>
        </w:rPr>
        <w:t xml:space="preserve">to </w:t>
      </w:r>
      <w:r w:rsidRPr="006E474B">
        <w:rPr>
          <w:szCs w:val="20"/>
        </w:rPr>
        <w:t>become accustomed to the INDBE by creating questions using a similar format. The Joint Commission on National Board Examinations provides an excellent guide on item development which is helpful in understanding INDBE question construction which can be a</w:t>
      </w:r>
      <w:r w:rsidR="00631576" w:rsidRPr="006E474B">
        <w:rPr>
          <w:szCs w:val="20"/>
        </w:rPr>
        <w:t xml:space="preserve">ccessed by the following link: </w:t>
      </w:r>
      <w:hyperlink r:id="rId5" w:history="1">
        <w:r w:rsidRPr="006E474B">
          <w:rPr>
            <w:rStyle w:val="Hyperlink"/>
            <w:szCs w:val="20"/>
          </w:rPr>
          <w:t>https://www.ada.org/~/media/JCNDE/pdfs/INBDE_Item_Development_Guide.pdf?la=en</w:t>
        </w:r>
      </w:hyperlink>
    </w:p>
    <w:p w14:paraId="0BE79D70" w14:textId="77777777" w:rsidR="00631576" w:rsidRPr="006E474B" w:rsidRDefault="00FF5637">
      <w:pPr>
        <w:rPr>
          <w:szCs w:val="20"/>
        </w:rPr>
      </w:pPr>
      <w:r>
        <w:rPr>
          <w:szCs w:val="20"/>
        </w:rPr>
        <w:t>Suggestions in creating</w:t>
      </w:r>
      <w:r w:rsidR="00631576" w:rsidRPr="006E474B">
        <w:rPr>
          <w:szCs w:val="20"/>
        </w:rPr>
        <w:t xml:space="preserve"> test questions:</w:t>
      </w:r>
    </w:p>
    <w:p w14:paraId="4F8F7906" w14:textId="77777777" w:rsidR="00631576" w:rsidRPr="006E474B" w:rsidRDefault="00FF5637" w:rsidP="0063157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First, decide</w:t>
      </w:r>
      <w:r w:rsidR="00631576" w:rsidRPr="006E474B">
        <w:rPr>
          <w:szCs w:val="20"/>
        </w:rPr>
        <w:t xml:space="preserve"> the concept you wish to assess.</w:t>
      </w:r>
    </w:p>
    <w:p w14:paraId="4E22C2E1" w14:textId="77777777" w:rsidR="00631576" w:rsidRPr="006E474B" w:rsidRDefault="00631576" w:rsidP="00631576">
      <w:pPr>
        <w:pStyle w:val="ListParagraph"/>
        <w:numPr>
          <w:ilvl w:val="0"/>
          <w:numId w:val="1"/>
        </w:numPr>
        <w:rPr>
          <w:szCs w:val="20"/>
        </w:rPr>
      </w:pPr>
      <w:r w:rsidRPr="006E474B">
        <w:rPr>
          <w:szCs w:val="20"/>
        </w:rPr>
        <w:t xml:space="preserve">Next, </w:t>
      </w:r>
      <w:r w:rsidR="00FF5637">
        <w:rPr>
          <w:szCs w:val="20"/>
        </w:rPr>
        <w:t xml:space="preserve">consider </w:t>
      </w:r>
      <w:r w:rsidRPr="006E474B">
        <w:rPr>
          <w:szCs w:val="20"/>
        </w:rPr>
        <w:t xml:space="preserve">what </w:t>
      </w:r>
      <w:r w:rsidRPr="006E474B">
        <w:rPr>
          <w:szCs w:val="20"/>
          <w:u w:val="single"/>
        </w:rPr>
        <w:t>level of student</w:t>
      </w:r>
      <w:r w:rsidRPr="006E474B">
        <w:rPr>
          <w:szCs w:val="20"/>
        </w:rPr>
        <w:t xml:space="preserve"> you are testing (1</w:t>
      </w:r>
      <w:r w:rsidRPr="006E474B">
        <w:rPr>
          <w:szCs w:val="20"/>
          <w:vertAlign w:val="superscript"/>
        </w:rPr>
        <w:t>st</w:t>
      </w:r>
      <w:r w:rsidRPr="006E474B">
        <w:rPr>
          <w:szCs w:val="20"/>
        </w:rPr>
        <w:t xml:space="preserve"> year vs 3</w:t>
      </w:r>
      <w:r w:rsidRPr="006E474B">
        <w:rPr>
          <w:szCs w:val="20"/>
          <w:vertAlign w:val="superscript"/>
        </w:rPr>
        <w:t>rd</w:t>
      </w:r>
      <w:r w:rsidRPr="006E474B">
        <w:rPr>
          <w:szCs w:val="20"/>
        </w:rPr>
        <w:t xml:space="preserve"> year for example) and what </w:t>
      </w:r>
      <w:r w:rsidR="00FF5637">
        <w:rPr>
          <w:szCs w:val="20"/>
          <w:u w:val="single"/>
        </w:rPr>
        <w:t xml:space="preserve">sophistication </w:t>
      </w:r>
      <w:r w:rsidRPr="006E474B">
        <w:rPr>
          <w:szCs w:val="20"/>
          <w:u w:val="single"/>
        </w:rPr>
        <w:t>of thought process</w:t>
      </w:r>
      <w:r w:rsidRPr="006E474B">
        <w:rPr>
          <w:szCs w:val="20"/>
        </w:rPr>
        <w:t xml:space="preserve"> you want to assess.</w:t>
      </w:r>
    </w:p>
    <w:p w14:paraId="269B1A91" w14:textId="77777777" w:rsidR="00631576" w:rsidRPr="006E474B" w:rsidRDefault="00FF5637" w:rsidP="0063157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T</w:t>
      </w:r>
      <w:r w:rsidR="00631576" w:rsidRPr="006E474B">
        <w:rPr>
          <w:szCs w:val="20"/>
        </w:rPr>
        <w:t>hought process</w:t>
      </w:r>
      <w:r>
        <w:rPr>
          <w:szCs w:val="20"/>
        </w:rPr>
        <w:t xml:space="preserve">es progress through </w:t>
      </w:r>
      <w:r w:rsidR="00631576" w:rsidRPr="00FF5637">
        <w:rPr>
          <w:szCs w:val="20"/>
          <w:u w:val="single"/>
        </w:rPr>
        <w:t>understanding</w:t>
      </w:r>
      <w:r>
        <w:rPr>
          <w:szCs w:val="20"/>
        </w:rPr>
        <w:t xml:space="preserve"> of a concept, to </w:t>
      </w:r>
      <w:r w:rsidR="00631576" w:rsidRPr="00FF5637">
        <w:rPr>
          <w:szCs w:val="20"/>
          <w:u w:val="single"/>
        </w:rPr>
        <w:t>application</w:t>
      </w:r>
      <w:r>
        <w:rPr>
          <w:szCs w:val="20"/>
        </w:rPr>
        <w:t xml:space="preserve"> of basic information, and then to </w:t>
      </w:r>
      <w:r w:rsidRPr="00FF5637">
        <w:rPr>
          <w:szCs w:val="20"/>
          <w:u w:val="single"/>
        </w:rPr>
        <w:t>reasoning/critical thinking</w:t>
      </w:r>
      <w:r w:rsidR="00631576" w:rsidRPr="006E474B">
        <w:rPr>
          <w:szCs w:val="20"/>
        </w:rPr>
        <w:t xml:space="preserve"> to solve a problem or come up with a solution.</w:t>
      </w:r>
    </w:p>
    <w:p w14:paraId="2756E493" w14:textId="77777777" w:rsidR="00631576" w:rsidRPr="006E474B" w:rsidRDefault="00FF5637" w:rsidP="0063157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C</w:t>
      </w:r>
      <w:r w:rsidR="00631576" w:rsidRPr="006E474B">
        <w:rPr>
          <w:szCs w:val="20"/>
        </w:rPr>
        <w:t xml:space="preserve">onsider integrating your question </w:t>
      </w:r>
      <w:r w:rsidR="00603BD7" w:rsidRPr="006E474B">
        <w:rPr>
          <w:szCs w:val="20"/>
        </w:rPr>
        <w:t>into</w:t>
      </w:r>
      <w:r w:rsidR="00631576" w:rsidRPr="006E474B">
        <w:rPr>
          <w:szCs w:val="20"/>
        </w:rPr>
        <w:t xml:space="preserve"> a clinical scenario. </w:t>
      </w:r>
      <w:r>
        <w:rPr>
          <w:szCs w:val="20"/>
        </w:rPr>
        <w:t xml:space="preserve">Such questions tend to be application or reasoning/critical thinking types. Think about how </w:t>
      </w:r>
      <w:r w:rsidR="00631576" w:rsidRPr="006E474B">
        <w:rPr>
          <w:szCs w:val="20"/>
        </w:rPr>
        <w:t xml:space="preserve">the concept you are assessing </w:t>
      </w:r>
      <w:r>
        <w:rPr>
          <w:szCs w:val="20"/>
        </w:rPr>
        <w:t xml:space="preserve">might </w:t>
      </w:r>
      <w:r w:rsidR="00631576" w:rsidRPr="006E474B">
        <w:rPr>
          <w:szCs w:val="20"/>
        </w:rPr>
        <w:t>affect patient evaluation, clinical diagnoses, or treatment decisions.</w:t>
      </w:r>
    </w:p>
    <w:p w14:paraId="4B8BA236" w14:textId="77777777" w:rsidR="00631576" w:rsidRDefault="00631576" w:rsidP="00631576">
      <w:pPr>
        <w:pStyle w:val="ListParagraph"/>
        <w:numPr>
          <w:ilvl w:val="0"/>
          <w:numId w:val="1"/>
        </w:numPr>
        <w:rPr>
          <w:szCs w:val="20"/>
        </w:rPr>
      </w:pPr>
      <w:r w:rsidRPr="006E474B">
        <w:rPr>
          <w:szCs w:val="20"/>
        </w:rPr>
        <w:t>Even though th</w:t>
      </w:r>
      <w:r w:rsidR="00FF5637">
        <w:rPr>
          <w:szCs w:val="20"/>
        </w:rPr>
        <w:t>e Integrated Board will freely use</w:t>
      </w:r>
      <w:r w:rsidRPr="006E474B">
        <w:rPr>
          <w:szCs w:val="20"/>
        </w:rPr>
        <w:t xml:space="preserve"> the patient box (see patient box example</w:t>
      </w:r>
      <w:r w:rsidR="00386921" w:rsidRPr="006E474B">
        <w:rPr>
          <w:szCs w:val="20"/>
        </w:rPr>
        <w:t xml:space="preserve"> and accompanying question</w:t>
      </w:r>
      <w:r w:rsidRPr="006E474B">
        <w:rPr>
          <w:szCs w:val="20"/>
        </w:rPr>
        <w:t xml:space="preserve"> at the end of this doc), there will many free-standing questions on the Board so don’t feel you have to create a patient box to write integrated questions.</w:t>
      </w:r>
    </w:p>
    <w:p w14:paraId="46DABE0B" w14:textId="77777777" w:rsidR="003A3B91" w:rsidRPr="006E474B" w:rsidRDefault="003A3B91" w:rsidP="00631576">
      <w:pPr>
        <w:pStyle w:val="ListParagraph"/>
        <w:numPr>
          <w:ilvl w:val="0"/>
          <w:numId w:val="1"/>
        </w:numPr>
        <w:rPr>
          <w:szCs w:val="20"/>
        </w:rPr>
      </w:pPr>
      <w:r w:rsidRPr="006E474B">
        <w:rPr>
          <w:szCs w:val="20"/>
        </w:rPr>
        <w:t xml:space="preserve">Patient boxes can be </w:t>
      </w:r>
      <w:r>
        <w:rPr>
          <w:szCs w:val="20"/>
        </w:rPr>
        <w:t xml:space="preserve">helpful since they can be </w:t>
      </w:r>
      <w:r w:rsidRPr="006E474B">
        <w:rPr>
          <w:szCs w:val="20"/>
        </w:rPr>
        <w:t>used multiple times</w:t>
      </w:r>
      <w:r>
        <w:rPr>
          <w:szCs w:val="20"/>
        </w:rPr>
        <w:t xml:space="preserve">. </w:t>
      </w:r>
      <w:r w:rsidRPr="006E474B">
        <w:rPr>
          <w:szCs w:val="20"/>
        </w:rPr>
        <w:t>Simply change the parameters in the box making for different correct answers year-to-year. This may assist in complying with school policy recommendation</w:t>
      </w:r>
      <w:r>
        <w:rPr>
          <w:szCs w:val="20"/>
        </w:rPr>
        <w:t>s</w:t>
      </w:r>
      <w:r w:rsidRPr="006E474B">
        <w:rPr>
          <w:szCs w:val="20"/>
        </w:rPr>
        <w:t xml:space="preserve"> that you use </w:t>
      </w:r>
      <w:r>
        <w:rPr>
          <w:szCs w:val="20"/>
        </w:rPr>
        <w:t xml:space="preserve">a </w:t>
      </w:r>
      <w:r w:rsidRPr="006E474B">
        <w:rPr>
          <w:szCs w:val="20"/>
        </w:rPr>
        <w:t>minimum of 40% new questions on exams.</w:t>
      </w:r>
    </w:p>
    <w:p w14:paraId="50B99053" w14:textId="77777777" w:rsidR="00C76D71" w:rsidRPr="006E474B" w:rsidRDefault="003A3B91" w:rsidP="004F7DF1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Be careful </w:t>
      </w:r>
      <w:r w:rsidR="004F7DF1" w:rsidRPr="006E474B">
        <w:rPr>
          <w:szCs w:val="20"/>
        </w:rPr>
        <w:t xml:space="preserve">to avoid a series of questions </w:t>
      </w:r>
      <w:r>
        <w:rPr>
          <w:szCs w:val="20"/>
        </w:rPr>
        <w:t xml:space="preserve">from a patient box </w:t>
      </w:r>
      <w:r w:rsidR="004F7DF1" w:rsidRPr="006E474B">
        <w:rPr>
          <w:szCs w:val="20"/>
        </w:rPr>
        <w:t>that require</w:t>
      </w:r>
      <w:r>
        <w:rPr>
          <w:szCs w:val="20"/>
        </w:rPr>
        <w:t>s</w:t>
      </w:r>
      <w:r w:rsidR="004F7DF1" w:rsidRPr="006E474B">
        <w:rPr>
          <w:szCs w:val="20"/>
        </w:rPr>
        <w:t xml:space="preserve"> a correct answer on a previous question to be able to answer subsequent questions; the test taker is penalized heavily in such scenarios.</w:t>
      </w:r>
      <w:r w:rsidR="00386921" w:rsidRPr="006E474B">
        <w:rPr>
          <w:szCs w:val="20"/>
        </w:rPr>
        <w:t xml:space="preserve"> </w:t>
      </w:r>
    </w:p>
    <w:p w14:paraId="79E2A24E" w14:textId="77777777" w:rsidR="00173D02" w:rsidRPr="006E474B" w:rsidRDefault="00173D02" w:rsidP="004F7DF1">
      <w:pPr>
        <w:pStyle w:val="ListParagraph"/>
        <w:numPr>
          <w:ilvl w:val="0"/>
          <w:numId w:val="1"/>
        </w:numPr>
        <w:rPr>
          <w:szCs w:val="20"/>
        </w:rPr>
      </w:pPr>
      <w:r w:rsidRPr="006E474B">
        <w:rPr>
          <w:szCs w:val="20"/>
        </w:rPr>
        <w:t>Watch also that subsequent questions in multiple question scenarios for the same patient box do not alert the tes</w:t>
      </w:r>
      <w:r w:rsidR="003A3B91">
        <w:rPr>
          <w:szCs w:val="20"/>
        </w:rPr>
        <w:t>t taker to the correct answer for</w:t>
      </w:r>
      <w:r w:rsidRPr="006E474B">
        <w:rPr>
          <w:szCs w:val="20"/>
        </w:rPr>
        <w:t xml:space="preserve"> a previous question that could then be </w:t>
      </w:r>
      <w:r w:rsidR="003A3B91">
        <w:rPr>
          <w:szCs w:val="20"/>
        </w:rPr>
        <w:t xml:space="preserve">revisited and </w:t>
      </w:r>
      <w:r w:rsidRPr="006E474B">
        <w:rPr>
          <w:szCs w:val="20"/>
        </w:rPr>
        <w:t>corrected</w:t>
      </w:r>
      <w:r w:rsidR="003A3B91">
        <w:rPr>
          <w:szCs w:val="20"/>
        </w:rPr>
        <w:t xml:space="preserve"> by the test taker</w:t>
      </w:r>
      <w:r w:rsidRPr="006E474B">
        <w:rPr>
          <w:szCs w:val="20"/>
        </w:rPr>
        <w:t>.</w:t>
      </w:r>
    </w:p>
    <w:p w14:paraId="06798898" w14:textId="77777777" w:rsidR="00C76D71" w:rsidRPr="003A3B91" w:rsidRDefault="00152E8D" w:rsidP="003A3B91">
      <w:pPr>
        <w:pStyle w:val="ListParagraph"/>
        <w:numPr>
          <w:ilvl w:val="0"/>
          <w:numId w:val="1"/>
        </w:numPr>
        <w:rPr>
          <w:szCs w:val="20"/>
        </w:rPr>
      </w:pPr>
      <w:r w:rsidRPr="006E474B">
        <w:rPr>
          <w:szCs w:val="20"/>
        </w:rPr>
        <w:t>Avoid using a patient box when only one question is asked; put relevant i</w:t>
      </w:r>
      <w:r w:rsidR="003A3B91">
        <w:rPr>
          <w:szCs w:val="20"/>
        </w:rPr>
        <w:t>nformation directly in the question in such a case since the patient box is likely not necessary.</w:t>
      </w:r>
    </w:p>
    <w:p w14:paraId="7F79E53D" w14:textId="77777777" w:rsidR="00152E8D" w:rsidRPr="006E474B" w:rsidRDefault="003A3B91" w:rsidP="00152E8D">
      <w:pPr>
        <w:rPr>
          <w:szCs w:val="20"/>
        </w:rPr>
      </w:pPr>
      <w:r>
        <w:rPr>
          <w:szCs w:val="20"/>
        </w:rPr>
        <w:t>Tips for writing multiple choice questions (MCQs)</w:t>
      </w:r>
      <w:r w:rsidR="00631576" w:rsidRPr="006E474B">
        <w:rPr>
          <w:szCs w:val="20"/>
        </w:rPr>
        <w:t>:</w:t>
      </w:r>
    </w:p>
    <w:p w14:paraId="025C53F1" w14:textId="77777777" w:rsidR="00152E8D" w:rsidRPr="006E474B" w:rsidRDefault="00152E8D" w:rsidP="00152E8D">
      <w:pPr>
        <w:pStyle w:val="ListParagraph"/>
        <w:numPr>
          <w:ilvl w:val="0"/>
          <w:numId w:val="4"/>
        </w:numPr>
        <w:rPr>
          <w:szCs w:val="20"/>
        </w:rPr>
      </w:pPr>
      <w:r w:rsidRPr="006E474B">
        <w:rPr>
          <w:szCs w:val="20"/>
        </w:rPr>
        <w:t>The INDBE questions will have four answer choices only with one correct answer (</w:t>
      </w:r>
      <w:r w:rsidR="003A3B91">
        <w:rPr>
          <w:szCs w:val="20"/>
        </w:rPr>
        <w:t>the key) and three incorrect answers (the distractors)</w:t>
      </w:r>
      <w:r w:rsidRPr="006E474B">
        <w:rPr>
          <w:szCs w:val="20"/>
        </w:rPr>
        <w:t>.</w:t>
      </w:r>
    </w:p>
    <w:p w14:paraId="2B0D04EA" w14:textId="77777777" w:rsidR="00631576" w:rsidRPr="006E474B" w:rsidRDefault="00C76D71" w:rsidP="00631576">
      <w:pPr>
        <w:pStyle w:val="ListParagraph"/>
        <w:numPr>
          <w:ilvl w:val="0"/>
          <w:numId w:val="3"/>
        </w:numPr>
        <w:rPr>
          <w:szCs w:val="20"/>
        </w:rPr>
      </w:pPr>
      <w:r w:rsidRPr="006E474B">
        <w:rPr>
          <w:szCs w:val="20"/>
        </w:rPr>
        <w:t>Be succinct when creating the stem (or question) for your item—avoid informati</w:t>
      </w:r>
      <w:r w:rsidR="00F427B6">
        <w:rPr>
          <w:szCs w:val="20"/>
        </w:rPr>
        <w:t>on that is extraneous, distracting</w:t>
      </w:r>
      <w:r w:rsidRPr="006E474B">
        <w:rPr>
          <w:szCs w:val="20"/>
        </w:rPr>
        <w:t>, or simply adds reading time to the question.</w:t>
      </w:r>
    </w:p>
    <w:p w14:paraId="2D825FF9" w14:textId="77777777" w:rsidR="00C76D71" w:rsidRPr="006E474B" w:rsidRDefault="005452C9" w:rsidP="00631576">
      <w:pPr>
        <w:pStyle w:val="ListParagraph"/>
        <w:numPr>
          <w:ilvl w:val="0"/>
          <w:numId w:val="3"/>
        </w:numPr>
        <w:rPr>
          <w:szCs w:val="20"/>
        </w:rPr>
      </w:pPr>
      <w:r w:rsidRPr="006E474B">
        <w:rPr>
          <w:szCs w:val="20"/>
        </w:rPr>
        <w:lastRenderedPageBreak/>
        <w:t xml:space="preserve">The stem should be in question form (see question example at end of this doc) and should be </w:t>
      </w:r>
      <w:r w:rsidR="006E474B" w:rsidRPr="006E474B">
        <w:rPr>
          <w:szCs w:val="20"/>
        </w:rPr>
        <w:t>clear as to what is being asked; one shouldn’t have to read the possi</w:t>
      </w:r>
      <w:r w:rsidR="00F427B6">
        <w:rPr>
          <w:szCs w:val="20"/>
        </w:rPr>
        <w:t>ble answers to decipher the question</w:t>
      </w:r>
      <w:r w:rsidR="006E474B" w:rsidRPr="006E474B">
        <w:rPr>
          <w:szCs w:val="20"/>
        </w:rPr>
        <w:t>.</w:t>
      </w:r>
    </w:p>
    <w:p w14:paraId="7DA8B190" w14:textId="77777777" w:rsidR="005452C9" w:rsidRPr="006E474B" w:rsidRDefault="005452C9" w:rsidP="005452C9">
      <w:pPr>
        <w:pStyle w:val="ListParagraph"/>
        <w:numPr>
          <w:ilvl w:val="0"/>
          <w:numId w:val="3"/>
        </w:numPr>
        <w:rPr>
          <w:szCs w:val="20"/>
        </w:rPr>
      </w:pPr>
      <w:r w:rsidRPr="006E474B">
        <w:rPr>
          <w:szCs w:val="20"/>
        </w:rPr>
        <w:t xml:space="preserve">The key and distractors should be of similar length since test takers often select the longest choice when they are aren’t sure of the correct answer. </w:t>
      </w:r>
    </w:p>
    <w:p w14:paraId="4BB0E6E9" w14:textId="77777777" w:rsidR="005452C9" w:rsidRDefault="005452C9" w:rsidP="00631576">
      <w:pPr>
        <w:pStyle w:val="ListParagraph"/>
        <w:numPr>
          <w:ilvl w:val="0"/>
          <w:numId w:val="3"/>
        </w:numPr>
        <w:rPr>
          <w:szCs w:val="20"/>
        </w:rPr>
      </w:pPr>
      <w:r w:rsidRPr="006E474B">
        <w:rPr>
          <w:szCs w:val="20"/>
        </w:rPr>
        <w:t>The distractor</w:t>
      </w:r>
      <w:r w:rsidR="00173D02" w:rsidRPr="006E474B">
        <w:rPr>
          <w:szCs w:val="20"/>
        </w:rPr>
        <w:t>s</w:t>
      </w:r>
      <w:r w:rsidRPr="006E474B">
        <w:rPr>
          <w:szCs w:val="20"/>
        </w:rPr>
        <w:t xml:space="preserve"> should be reasonable and real—don’t </w:t>
      </w:r>
      <w:r w:rsidR="00F427B6">
        <w:rPr>
          <w:szCs w:val="20"/>
        </w:rPr>
        <w:t>create</w:t>
      </w:r>
      <w:r w:rsidR="00173D02" w:rsidRPr="006E474B">
        <w:rPr>
          <w:szCs w:val="20"/>
        </w:rPr>
        <w:t xml:space="preserve"> distractors that are non</w:t>
      </w:r>
      <w:r w:rsidRPr="006E474B">
        <w:rPr>
          <w:szCs w:val="20"/>
        </w:rPr>
        <w:t>se</w:t>
      </w:r>
      <w:r w:rsidR="00173D02" w:rsidRPr="006E474B">
        <w:rPr>
          <w:szCs w:val="20"/>
        </w:rPr>
        <w:t>nsi</w:t>
      </w:r>
      <w:r w:rsidRPr="006E474B">
        <w:rPr>
          <w:szCs w:val="20"/>
        </w:rPr>
        <w:t>c</w:t>
      </w:r>
      <w:r w:rsidR="00173D02" w:rsidRPr="006E474B">
        <w:rPr>
          <w:szCs w:val="20"/>
        </w:rPr>
        <w:t>al</w:t>
      </w:r>
      <w:r w:rsidR="00F427B6">
        <w:rPr>
          <w:szCs w:val="20"/>
        </w:rPr>
        <w:t>,</w:t>
      </w:r>
      <w:r w:rsidR="006E474B">
        <w:rPr>
          <w:szCs w:val="20"/>
        </w:rPr>
        <w:t xml:space="preserve"> humorous,</w:t>
      </w:r>
      <w:r w:rsidRPr="006E474B">
        <w:rPr>
          <w:szCs w:val="20"/>
        </w:rPr>
        <w:t xml:space="preserve"> </w:t>
      </w:r>
      <w:r w:rsidR="00173D02" w:rsidRPr="006E474B">
        <w:rPr>
          <w:szCs w:val="20"/>
        </w:rPr>
        <w:t>or made up terms, diagnoses, or procedures, etc. wh</w:t>
      </w:r>
      <w:r w:rsidR="00F427B6">
        <w:rPr>
          <w:szCs w:val="20"/>
        </w:rPr>
        <w:t>ich wastes distractors and may give away the answer.</w:t>
      </w:r>
    </w:p>
    <w:p w14:paraId="5C974D63" w14:textId="77777777" w:rsidR="006E474B" w:rsidRPr="006E474B" w:rsidRDefault="006E474B" w:rsidP="00631576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Avoid a correct response and one distractor that are opposites of each other; this quickly eliminates 2 of the alternatives for the test taker.</w:t>
      </w:r>
    </w:p>
    <w:p w14:paraId="3380B984" w14:textId="77777777" w:rsidR="00173D02" w:rsidRPr="006E474B" w:rsidRDefault="00173D02" w:rsidP="00631576">
      <w:pPr>
        <w:pStyle w:val="ListParagraph"/>
        <w:numPr>
          <w:ilvl w:val="0"/>
          <w:numId w:val="3"/>
        </w:numPr>
        <w:rPr>
          <w:szCs w:val="20"/>
        </w:rPr>
      </w:pPr>
      <w:r w:rsidRPr="006E474B">
        <w:rPr>
          <w:szCs w:val="20"/>
        </w:rPr>
        <w:t>Consider alphabetizing the answer and the distractors so that all choices are randomly distributed to the A, B C, and D positions. Students not sure of the answer tend to choose B or C for their answer.</w:t>
      </w:r>
    </w:p>
    <w:p w14:paraId="6C59BBAA" w14:textId="77777777" w:rsidR="00EF6368" w:rsidRPr="006E474B" w:rsidRDefault="006E474B" w:rsidP="00631576">
      <w:pPr>
        <w:pStyle w:val="ListParagraph"/>
        <w:numPr>
          <w:ilvl w:val="0"/>
          <w:numId w:val="3"/>
        </w:numPr>
        <w:rPr>
          <w:szCs w:val="20"/>
        </w:rPr>
      </w:pPr>
      <w:r w:rsidRPr="006E474B">
        <w:rPr>
          <w:szCs w:val="20"/>
        </w:rPr>
        <w:t>Try not to write EXCEPTION questions where possible; want test taker to pick the positive answer, not the choice which is incorrect or a poor solution to a problem.</w:t>
      </w:r>
    </w:p>
    <w:p w14:paraId="49816A3C" w14:textId="77777777" w:rsidR="006E474B" w:rsidRDefault="00050033" w:rsidP="00631576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Avoid</w:t>
      </w:r>
      <w:r w:rsidR="006E474B">
        <w:rPr>
          <w:szCs w:val="20"/>
        </w:rPr>
        <w:t xml:space="preserve"> </w:t>
      </w:r>
      <w:r w:rsidR="006E474B" w:rsidRPr="006E474B">
        <w:rPr>
          <w:szCs w:val="20"/>
          <w:u w:val="single"/>
        </w:rPr>
        <w:t>all of the above</w:t>
      </w:r>
      <w:r w:rsidR="006E474B">
        <w:rPr>
          <w:szCs w:val="20"/>
        </w:rPr>
        <w:t xml:space="preserve"> or </w:t>
      </w:r>
      <w:r w:rsidR="006E474B" w:rsidRPr="00050033">
        <w:rPr>
          <w:szCs w:val="20"/>
          <w:u w:val="single"/>
        </w:rPr>
        <w:t>none of the above</w:t>
      </w:r>
      <w:r w:rsidR="006E474B">
        <w:rPr>
          <w:szCs w:val="20"/>
        </w:rPr>
        <w:t xml:space="preserve"> choices—ask for a specific, correct response.</w:t>
      </w:r>
    </w:p>
    <w:p w14:paraId="04D554D8" w14:textId="77777777" w:rsidR="00EB0840" w:rsidRPr="006E474B" w:rsidRDefault="00EB0840" w:rsidP="00631576">
      <w:pPr>
        <w:pStyle w:val="ListParagraph"/>
        <w:numPr>
          <w:ilvl w:val="0"/>
          <w:numId w:val="3"/>
        </w:numPr>
        <w:rPr>
          <w:szCs w:val="20"/>
        </w:rPr>
      </w:pPr>
      <w:r>
        <w:rPr>
          <w:szCs w:val="20"/>
        </w:rPr>
        <w:t>Watch that distractors don’t overlap: 3—4 years, 4—5 years, 5—6 years, etc.</w:t>
      </w:r>
      <w:r w:rsidR="00F427B6">
        <w:rPr>
          <w:szCs w:val="20"/>
        </w:rPr>
        <w:t xml:space="preserve">; can create more than one correct answer. </w:t>
      </w:r>
    </w:p>
    <w:p w14:paraId="07249C2B" w14:textId="77777777" w:rsidR="00173D02" w:rsidRPr="006E474B" w:rsidRDefault="002E67FE" w:rsidP="00631576">
      <w:pPr>
        <w:pStyle w:val="ListParagraph"/>
        <w:numPr>
          <w:ilvl w:val="0"/>
          <w:numId w:val="3"/>
        </w:numPr>
        <w:rPr>
          <w:szCs w:val="20"/>
        </w:rPr>
      </w:pPr>
      <w:r w:rsidRPr="006E474B">
        <w:rPr>
          <w:szCs w:val="20"/>
        </w:rPr>
        <w:t xml:space="preserve">Finally, consider having a colleague review your questions (we are all learning to write better assessments) and evaluate the performance of your questions. </w:t>
      </w:r>
      <w:proofErr w:type="spellStart"/>
      <w:r w:rsidRPr="006E474B">
        <w:rPr>
          <w:szCs w:val="20"/>
        </w:rPr>
        <w:t>ExamSoft</w:t>
      </w:r>
      <w:proofErr w:type="spellEnd"/>
      <w:r w:rsidRPr="006E474B">
        <w:rPr>
          <w:szCs w:val="20"/>
        </w:rPr>
        <w:t xml:space="preserve"> </w:t>
      </w:r>
      <w:r w:rsidR="00EF6368" w:rsidRPr="006E474B">
        <w:rPr>
          <w:szCs w:val="20"/>
        </w:rPr>
        <w:t>provides good analytics for this process.</w:t>
      </w:r>
    </w:p>
    <w:p w14:paraId="2287CBDB" w14:textId="77777777" w:rsidR="00EF6368" w:rsidRPr="006E474B" w:rsidRDefault="00EF6368" w:rsidP="00EB0840">
      <w:pPr>
        <w:pStyle w:val="ListParagraph"/>
        <w:rPr>
          <w:szCs w:val="20"/>
        </w:rPr>
      </w:pPr>
    </w:p>
    <w:p w14:paraId="4EA446CE" w14:textId="77777777" w:rsidR="006E474B" w:rsidRDefault="006E474B" w:rsidP="00603BD7">
      <w:pPr>
        <w:pStyle w:val="NormalWeb"/>
        <w:spacing w:before="200" w:beforeAutospacing="0" w:after="40" w:afterAutospacing="0"/>
        <w:rPr>
          <w:rFonts w:ascii="Calibri" w:eastAsiaTheme="minorEastAsia" w:hAnsi="Calibri" w:cstheme="minorBidi"/>
          <w:b/>
          <w:kern w:val="24"/>
          <w:sz w:val="16"/>
          <w:szCs w:val="48"/>
        </w:rPr>
      </w:pPr>
    </w:p>
    <w:p w14:paraId="0F3D3A29" w14:textId="77777777" w:rsidR="00603BD7" w:rsidRPr="00EB0840" w:rsidRDefault="00603BD7" w:rsidP="00603BD7">
      <w:pPr>
        <w:pStyle w:val="NormalWeb"/>
        <w:spacing w:before="200" w:beforeAutospacing="0" w:after="40" w:afterAutospacing="0"/>
        <w:rPr>
          <w:rFonts w:ascii="Calibri" w:eastAsiaTheme="minorEastAsia" w:hAnsi="Calibri" w:cstheme="minorBidi"/>
          <w:b/>
          <w:kern w:val="24"/>
          <w:sz w:val="20"/>
          <w:szCs w:val="18"/>
        </w:rPr>
      </w:pPr>
      <w:r w:rsidRPr="00EB0840">
        <w:rPr>
          <w:rFonts w:ascii="Calibri" w:eastAsiaTheme="minorEastAsia" w:hAnsi="Calibri" w:cstheme="minorBidi"/>
          <w:b/>
          <w:kern w:val="24"/>
          <w:sz w:val="20"/>
          <w:szCs w:val="18"/>
        </w:rPr>
        <w:t>Patient Box</w:t>
      </w:r>
      <w:r w:rsidR="00F427B6">
        <w:rPr>
          <w:rFonts w:ascii="Calibri" w:eastAsiaTheme="minorEastAsia" w:hAnsi="Calibri" w:cstheme="minorBidi"/>
          <w:b/>
          <w:kern w:val="24"/>
          <w:sz w:val="20"/>
          <w:szCs w:val="18"/>
        </w:rPr>
        <w:t xml:space="preserve"> Example</w:t>
      </w:r>
    </w:p>
    <w:p w14:paraId="3AECEAE5" w14:textId="77777777" w:rsidR="00603BD7" w:rsidRPr="00EB0840" w:rsidRDefault="00510EDA" w:rsidP="00603BD7">
      <w:pPr>
        <w:pStyle w:val="NormalWeb"/>
        <w:spacing w:before="200" w:beforeAutospacing="0" w:after="40" w:afterAutospacing="0"/>
        <w:rPr>
          <w:rFonts w:ascii="Calibri" w:hAnsi="Calibri"/>
          <w:sz w:val="20"/>
          <w:szCs w:val="18"/>
        </w:rPr>
      </w:pPr>
      <w:r>
        <w:rPr>
          <w:rFonts w:ascii="Calibri" w:eastAsiaTheme="minorEastAsia" w:hAnsi="Calibri" w:cstheme="minorBidi"/>
          <w:noProof/>
          <w:kern w:val="24"/>
          <w:sz w:val="20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072A9" wp14:editId="095B9AC2">
                <wp:simplePos x="0" y="0"/>
                <wp:positionH relativeFrom="column">
                  <wp:posOffset>-76200</wp:posOffset>
                </wp:positionH>
                <wp:positionV relativeFrom="paragraph">
                  <wp:posOffset>25401</wp:posOffset>
                </wp:positionV>
                <wp:extent cx="3123883" cy="2085658"/>
                <wp:effectExtent l="0" t="0" r="1968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883" cy="20856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7EFD3" id="Rectangle 1" o:spid="_x0000_s1026" style="position:absolute;margin-left:-6pt;margin-top:2pt;width:246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" filled="f" strokecolor="#1f4d78 [1604]" strokeweight="1pt"/>
            </w:pict>
          </mc:Fallback>
        </mc:AlternateContent>
      </w:r>
      <w:r w:rsidR="00603BD7" w:rsidRPr="00EB0840">
        <w:rPr>
          <w:rFonts w:ascii="Calibri" w:eastAsiaTheme="minorEastAsia" w:hAnsi="Calibri" w:cstheme="minorBidi"/>
          <w:kern w:val="24"/>
          <w:sz w:val="20"/>
          <w:szCs w:val="18"/>
          <w:u w:val="single"/>
        </w:rPr>
        <w:t>Patient</w:t>
      </w:r>
      <w:r w:rsidR="00603BD7" w:rsidRPr="00EB0840">
        <w:rPr>
          <w:rFonts w:ascii="Calibri" w:eastAsiaTheme="minorEastAsia" w:hAnsi="Calibri" w:cstheme="minorBidi"/>
          <w:kern w:val="24"/>
          <w:sz w:val="20"/>
          <w:szCs w:val="18"/>
        </w:rPr>
        <w:t>:</w:t>
      </w:r>
      <w:r w:rsidR="00603BD7" w:rsidRPr="00EB0840">
        <w:rPr>
          <w:rFonts w:ascii="Calibri" w:hAnsi="Calibri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3BD7" w:rsidRPr="00EB0840">
        <w:rPr>
          <w:rFonts w:ascii="Calibri" w:eastAsiaTheme="minorEastAsia" w:hAnsi="Calibri" w:cstheme="minorBidi"/>
          <w:kern w:val="24"/>
          <w:sz w:val="20"/>
          <w:szCs w:val="18"/>
        </w:rPr>
        <w:t>62 y.</w:t>
      </w:r>
      <w:r w:rsidR="00EB0840" w:rsidRPr="00EB0840">
        <w:rPr>
          <w:rFonts w:ascii="Calibri" w:eastAsiaTheme="minorEastAsia" w:hAnsi="Calibri" w:cstheme="minorBidi"/>
          <w:kern w:val="24"/>
          <w:sz w:val="20"/>
          <w:szCs w:val="18"/>
        </w:rPr>
        <w:t xml:space="preserve"> </w:t>
      </w:r>
      <w:r w:rsidR="00603BD7" w:rsidRPr="00EB0840">
        <w:rPr>
          <w:rFonts w:ascii="Calibri" w:eastAsiaTheme="minorEastAsia" w:hAnsi="Calibri" w:cstheme="minorBidi"/>
          <w:kern w:val="24"/>
          <w:sz w:val="20"/>
          <w:szCs w:val="18"/>
        </w:rPr>
        <w:t>o. female patient</w:t>
      </w:r>
    </w:p>
    <w:p w14:paraId="2DFC2F48" w14:textId="77777777" w:rsidR="00603BD7" w:rsidRPr="00EB0840" w:rsidRDefault="00603BD7" w:rsidP="00603BD7">
      <w:pPr>
        <w:pStyle w:val="NormalWeb"/>
        <w:spacing w:before="200" w:beforeAutospacing="0" w:after="40" w:afterAutospacing="0"/>
        <w:rPr>
          <w:rFonts w:ascii="Calibri" w:hAnsi="Calibri"/>
          <w:sz w:val="20"/>
          <w:szCs w:val="18"/>
        </w:rPr>
      </w:pPr>
      <w:r w:rsidRPr="00EB0840">
        <w:rPr>
          <w:rFonts w:ascii="Calibri" w:eastAsiaTheme="minorEastAsia" w:hAnsi="Calibri" w:cstheme="minorBidi"/>
          <w:kern w:val="24"/>
          <w:sz w:val="20"/>
          <w:szCs w:val="18"/>
          <w:u w:val="single"/>
        </w:rPr>
        <w:t>Chief Complaint</w:t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>:</w:t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ab/>
        <w:t xml:space="preserve">      Swelling, acute pain lower right molar area</w:t>
      </w:r>
    </w:p>
    <w:p w14:paraId="3EAE99B3" w14:textId="77777777" w:rsidR="00603BD7" w:rsidRPr="00EB0840" w:rsidRDefault="00603BD7" w:rsidP="00603BD7">
      <w:pPr>
        <w:pStyle w:val="NormalWeb"/>
        <w:spacing w:before="200" w:beforeAutospacing="0" w:after="40" w:afterAutospacing="0"/>
        <w:rPr>
          <w:rFonts w:ascii="Calibri" w:hAnsi="Calibri"/>
          <w:sz w:val="20"/>
          <w:szCs w:val="18"/>
        </w:rPr>
      </w:pPr>
      <w:r w:rsidRPr="00EB0840">
        <w:rPr>
          <w:rFonts w:ascii="Calibri" w:eastAsiaTheme="minorEastAsia" w:hAnsi="Calibri" w:cstheme="minorBidi"/>
          <w:kern w:val="24"/>
          <w:sz w:val="20"/>
          <w:szCs w:val="18"/>
          <w:u w:val="single"/>
        </w:rPr>
        <w:t>Background and/or Pt. History</w:t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 xml:space="preserve">: </w:t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  <w:t xml:space="preserve">                                                                     </w:t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>Type I diabetic—insulin dependent</w:t>
      </w:r>
    </w:p>
    <w:p w14:paraId="4B4B38E0" w14:textId="77777777" w:rsidR="00603BD7" w:rsidRPr="00EB0840" w:rsidRDefault="00603BD7" w:rsidP="00603BD7">
      <w:pPr>
        <w:pStyle w:val="NormalWeb"/>
        <w:spacing w:before="200" w:beforeAutospacing="0" w:after="40" w:afterAutospacing="0"/>
        <w:rPr>
          <w:rFonts w:ascii="Calibri" w:hAnsi="Calibri"/>
          <w:sz w:val="20"/>
          <w:szCs w:val="18"/>
        </w:rPr>
      </w:pPr>
      <w:r w:rsidRPr="00EB0840">
        <w:rPr>
          <w:rFonts w:ascii="Calibri" w:eastAsiaTheme="minorEastAsia" w:hAnsi="Calibri" w:cstheme="minorBidi"/>
          <w:kern w:val="24"/>
          <w:sz w:val="20"/>
          <w:szCs w:val="18"/>
          <w:u w:val="single"/>
        </w:rPr>
        <w:t>Current Findings:</w:t>
      </w:r>
      <w:r w:rsidRPr="00EB0840">
        <w:rPr>
          <w:rFonts w:ascii="Calibri" w:hAnsi="Calibri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>Inflamed gums and moderate alveolar bone loss generally</w:t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</w:r>
      <w:r w:rsidRPr="00EB0840">
        <w:rPr>
          <w:rFonts w:ascii="Calibri" w:hAnsi="Calibri"/>
          <w:sz w:val="20"/>
          <w:szCs w:val="18"/>
        </w:rPr>
        <w:tab/>
        <w:t xml:space="preserve">            </w:t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 xml:space="preserve">Tooth #30 has gross decay to pulp and is unrestorable </w:t>
      </w:r>
      <w:r w:rsidRPr="00EB0840">
        <w:rPr>
          <w:rFonts w:ascii="Calibri" w:hAnsi="Calibri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EB0840">
        <w:rPr>
          <w:rFonts w:ascii="Calibri" w:eastAsiaTheme="minorEastAsia" w:hAnsi="Calibri" w:cstheme="minorBidi"/>
          <w:kern w:val="24"/>
          <w:sz w:val="20"/>
          <w:szCs w:val="18"/>
        </w:rPr>
        <w:t>Patient’s HbA1c reading is 9.0</w:t>
      </w:r>
    </w:p>
    <w:p w14:paraId="1FD1C2D7" w14:textId="77777777" w:rsidR="00603BD7" w:rsidRPr="00EB0840" w:rsidRDefault="00F427B6" w:rsidP="00603BD7">
      <w:pPr>
        <w:spacing w:before="200" w:after="40" w:line="225" w:lineRule="auto"/>
        <w:rPr>
          <w:rFonts w:eastAsia="+mn-ea" w:cs="+mn-cs"/>
          <w:b/>
          <w:iCs/>
          <w:kern w:val="24"/>
          <w:position w:val="1"/>
          <w:sz w:val="20"/>
          <w:szCs w:val="18"/>
        </w:rPr>
      </w:pPr>
      <w:r>
        <w:rPr>
          <w:rFonts w:eastAsia="+mn-ea" w:cs="+mn-cs"/>
          <w:b/>
          <w:iCs/>
          <w:kern w:val="24"/>
          <w:position w:val="1"/>
          <w:sz w:val="20"/>
          <w:szCs w:val="18"/>
        </w:rPr>
        <w:t xml:space="preserve">Sample </w:t>
      </w:r>
      <w:r w:rsidR="00603BD7" w:rsidRPr="00EB0840">
        <w:rPr>
          <w:rFonts w:eastAsia="+mn-ea" w:cs="+mn-cs"/>
          <w:b/>
          <w:iCs/>
          <w:kern w:val="24"/>
          <w:position w:val="1"/>
          <w:sz w:val="20"/>
          <w:szCs w:val="18"/>
        </w:rPr>
        <w:t>Question from Patient Box</w:t>
      </w:r>
    </w:p>
    <w:p w14:paraId="4D2C874C" w14:textId="77777777" w:rsidR="00603BD7" w:rsidRPr="00EB0840" w:rsidRDefault="00603BD7" w:rsidP="00603BD7">
      <w:pPr>
        <w:spacing w:before="200" w:after="40" w:line="225" w:lineRule="auto"/>
        <w:rPr>
          <w:rFonts w:eastAsia="Times New Roman" w:cs="Times New Roman"/>
          <w:sz w:val="20"/>
          <w:szCs w:val="18"/>
        </w:rPr>
      </w:pP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>Based on patient’s chief complaint and findings, what should the most preferred course of action be for her dentist?</w:t>
      </w:r>
    </w:p>
    <w:p w14:paraId="404F5C9B" w14:textId="77777777" w:rsidR="00603BD7" w:rsidRPr="00EB0840" w:rsidRDefault="00603BD7" w:rsidP="00603BD7">
      <w:pPr>
        <w:tabs>
          <w:tab w:val="left" w:pos="1440"/>
          <w:tab w:val="left" w:pos="2160"/>
          <w:tab w:val="left" w:pos="2880"/>
        </w:tabs>
        <w:spacing w:before="200" w:after="40" w:line="225" w:lineRule="auto"/>
        <w:ind w:left="810"/>
        <w:rPr>
          <w:rFonts w:eastAsia="Times New Roman" w:cs="Times New Roman"/>
          <w:sz w:val="20"/>
          <w:szCs w:val="18"/>
        </w:rPr>
      </w:pP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 xml:space="preserve">A. Delay treatment until evidence that patient’s diabetes is controlled                                                                                                                            </w:t>
      </w:r>
      <w:r w:rsidRPr="00EB0840">
        <w:rPr>
          <w:rFonts w:eastAsia="+mn-ea" w:cs="+mn-cs"/>
          <w:b/>
          <w:iCs/>
          <w:color w:val="191B0E"/>
          <w:kern w:val="24"/>
          <w:position w:val="1"/>
          <w:sz w:val="20"/>
          <w:szCs w:val="18"/>
        </w:rPr>
        <w:t>B.</w:t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 xml:space="preserve"> Extract #30 with antibiotic prophylaxis </w:t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  <w:t xml:space="preserve">                                                                   C. Drain buccal swelling #30, re-evaluate patient in 1 week</w:t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</w:r>
      <w:r w:rsidRPr="00EB0840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ab/>
        <w:t xml:space="preserve">                   D. Place patient on antibiotics for 2 weeks, re-</w:t>
      </w:r>
      <w:r w:rsidR="00420C08">
        <w:rPr>
          <w:rFonts w:eastAsia="+mn-ea" w:cs="+mn-cs"/>
          <w:iCs/>
          <w:color w:val="191B0E"/>
          <w:kern w:val="24"/>
          <w:position w:val="1"/>
          <w:sz w:val="20"/>
          <w:szCs w:val="18"/>
        </w:rPr>
        <w:t>evaluate following antibiotic treatment</w:t>
      </w:r>
    </w:p>
    <w:sectPr w:rsidR="00603BD7" w:rsidRPr="00EB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137F"/>
    <w:multiLevelType w:val="hybridMultilevel"/>
    <w:tmpl w:val="2560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0153"/>
    <w:multiLevelType w:val="hybridMultilevel"/>
    <w:tmpl w:val="1C5E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02FAC"/>
    <w:multiLevelType w:val="hybridMultilevel"/>
    <w:tmpl w:val="2DA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34F0"/>
    <w:multiLevelType w:val="hybridMultilevel"/>
    <w:tmpl w:val="1C62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7A"/>
    <w:rsid w:val="00000594"/>
    <w:rsid w:val="000051F2"/>
    <w:rsid w:val="00012F4B"/>
    <w:rsid w:val="00013A8F"/>
    <w:rsid w:val="0001513D"/>
    <w:rsid w:val="000221DB"/>
    <w:rsid w:val="00023DD8"/>
    <w:rsid w:val="00033A81"/>
    <w:rsid w:val="00034B11"/>
    <w:rsid w:val="00041C7B"/>
    <w:rsid w:val="00050033"/>
    <w:rsid w:val="0005150B"/>
    <w:rsid w:val="000516F9"/>
    <w:rsid w:val="00054FEA"/>
    <w:rsid w:val="000564B6"/>
    <w:rsid w:val="00062204"/>
    <w:rsid w:val="0006226A"/>
    <w:rsid w:val="00067AFA"/>
    <w:rsid w:val="00075F2C"/>
    <w:rsid w:val="00077849"/>
    <w:rsid w:val="00080B30"/>
    <w:rsid w:val="00080E3F"/>
    <w:rsid w:val="00086BE1"/>
    <w:rsid w:val="000908DA"/>
    <w:rsid w:val="00094A9B"/>
    <w:rsid w:val="000A4AA2"/>
    <w:rsid w:val="000A6EBE"/>
    <w:rsid w:val="000B05A7"/>
    <w:rsid w:val="000B0861"/>
    <w:rsid w:val="000B3078"/>
    <w:rsid w:val="000B41AE"/>
    <w:rsid w:val="000C098D"/>
    <w:rsid w:val="000C1630"/>
    <w:rsid w:val="000C252A"/>
    <w:rsid w:val="000D15F8"/>
    <w:rsid w:val="000D7D48"/>
    <w:rsid w:val="000E13E0"/>
    <w:rsid w:val="000E1F40"/>
    <w:rsid w:val="000E55E5"/>
    <w:rsid w:val="000F2F92"/>
    <w:rsid w:val="000F6B89"/>
    <w:rsid w:val="00101347"/>
    <w:rsid w:val="00116AD0"/>
    <w:rsid w:val="00122F4D"/>
    <w:rsid w:val="00125895"/>
    <w:rsid w:val="00127366"/>
    <w:rsid w:val="00127F42"/>
    <w:rsid w:val="00134573"/>
    <w:rsid w:val="00135939"/>
    <w:rsid w:val="00141D82"/>
    <w:rsid w:val="001439F2"/>
    <w:rsid w:val="00152DF0"/>
    <w:rsid w:val="00152E8D"/>
    <w:rsid w:val="0015347D"/>
    <w:rsid w:val="001553A9"/>
    <w:rsid w:val="00156AA0"/>
    <w:rsid w:val="001576EB"/>
    <w:rsid w:val="00162519"/>
    <w:rsid w:val="00163E77"/>
    <w:rsid w:val="0016528A"/>
    <w:rsid w:val="00173D02"/>
    <w:rsid w:val="001748F3"/>
    <w:rsid w:val="00180746"/>
    <w:rsid w:val="00190F45"/>
    <w:rsid w:val="0019198F"/>
    <w:rsid w:val="001949F3"/>
    <w:rsid w:val="001974FA"/>
    <w:rsid w:val="001A12CA"/>
    <w:rsid w:val="001A13F4"/>
    <w:rsid w:val="001A1FF5"/>
    <w:rsid w:val="001A2574"/>
    <w:rsid w:val="001A2B69"/>
    <w:rsid w:val="001A2DFE"/>
    <w:rsid w:val="001A39F0"/>
    <w:rsid w:val="001A3B02"/>
    <w:rsid w:val="001A58D6"/>
    <w:rsid w:val="001A5C70"/>
    <w:rsid w:val="001A7421"/>
    <w:rsid w:val="001B08BA"/>
    <w:rsid w:val="001B3054"/>
    <w:rsid w:val="001B54F6"/>
    <w:rsid w:val="001B5B03"/>
    <w:rsid w:val="001C2DCB"/>
    <w:rsid w:val="001C2EE8"/>
    <w:rsid w:val="001D220F"/>
    <w:rsid w:val="001D7C15"/>
    <w:rsid w:val="001E1ADA"/>
    <w:rsid w:val="001F7557"/>
    <w:rsid w:val="002020CD"/>
    <w:rsid w:val="00203F3A"/>
    <w:rsid w:val="00204854"/>
    <w:rsid w:val="00205A72"/>
    <w:rsid w:val="00206E14"/>
    <w:rsid w:val="00211594"/>
    <w:rsid w:val="002131A6"/>
    <w:rsid w:val="00220FD4"/>
    <w:rsid w:val="00221624"/>
    <w:rsid w:val="002247E6"/>
    <w:rsid w:val="00232AC4"/>
    <w:rsid w:val="00240635"/>
    <w:rsid w:val="00242752"/>
    <w:rsid w:val="00250191"/>
    <w:rsid w:val="00255235"/>
    <w:rsid w:val="00262233"/>
    <w:rsid w:val="002754E6"/>
    <w:rsid w:val="002764E6"/>
    <w:rsid w:val="0028592B"/>
    <w:rsid w:val="002918BE"/>
    <w:rsid w:val="00292CA5"/>
    <w:rsid w:val="002A3BFE"/>
    <w:rsid w:val="002A4CED"/>
    <w:rsid w:val="002A51E8"/>
    <w:rsid w:val="002B0C4C"/>
    <w:rsid w:val="002B1187"/>
    <w:rsid w:val="002B1214"/>
    <w:rsid w:val="002B59FC"/>
    <w:rsid w:val="002C6FD8"/>
    <w:rsid w:val="002E67FE"/>
    <w:rsid w:val="002F2ADA"/>
    <w:rsid w:val="002F79FD"/>
    <w:rsid w:val="00305413"/>
    <w:rsid w:val="00320AED"/>
    <w:rsid w:val="003244AB"/>
    <w:rsid w:val="00337A42"/>
    <w:rsid w:val="003401C2"/>
    <w:rsid w:val="00342CEB"/>
    <w:rsid w:val="00353AF2"/>
    <w:rsid w:val="0035415F"/>
    <w:rsid w:val="0035643D"/>
    <w:rsid w:val="00364B08"/>
    <w:rsid w:val="00371DEE"/>
    <w:rsid w:val="00382748"/>
    <w:rsid w:val="00386921"/>
    <w:rsid w:val="003949FE"/>
    <w:rsid w:val="003A0059"/>
    <w:rsid w:val="003A3B91"/>
    <w:rsid w:val="003A785B"/>
    <w:rsid w:val="003B1ABD"/>
    <w:rsid w:val="003B2A2F"/>
    <w:rsid w:val="003C0EE8"/>
    <w:rsid w:val="003C222F"/>
    <w:rsid w:val="003C2BA6"/>
    <w:rsid w:val="003C5189"/>
    <w:rsid w:val="003D0579"/>
    <w:rsid w:val="003D4365"/>
    <w:rsid w:val="003E0954"/>
    <w:rsid w:val="003E2CCB"/>
    <w:rsid w:val="003E4698"/>
    <w:rsid w:val="003F00C2"/>
    <w:rsid w:val="003F3298"/>
    <w:rsid w:val="003F36D3"/>
    <w:rsid w:val="003F3BEF"/>
    <w:rsid w:val="003F7D72"/>
    <w:rsid w:val="004016FA"/>
    <w:rsid w:val="00406A6C"/>
    <w:rsid w:val="0040742D"/>
    <w:rsid w:val="00411D0F"/>
    <w:rsid w:val="00416B9F"/>
    <w:rsid w:val="00420C08"/>
    <w:rsid w:val="00426894"/>
    <w:rsid w:val="00435360"/>
    <w:rsid w:val="00435A0D"/>
    <w:rsid w:val="004372F0"/>
    <w:rsid w:val="004373D0"/>
    <w:rsid w:val="00441BDE"/>
    <w:rsid w:val="00442220"/>
    <w:rsid w:val="004609D6"/>
    <w:rsid w:val="00470954"/>
    <w:rsid w:val="00472BE9"/>
    <w:rsid w:val="004843BF"/>
    <w:rsid w:val="00487E74"/>
    <w:rsid w:val="00490DA7"/>
    <w:rsid w:val="00494811"/>
    <w:rsid w:val="004A13C9"/>
    <w:rsid w:val="004A2DB6"/>
    <w:rsid w:val="004A382C"/>
    <w:rsid w:val="004B2D18"/>
    <w:rsid w:val="004B36E9"/>
    <w:rsid w:val="004B38CC"/>
    <w:rsid w:val="004B561A"/>
    <w:rsid w:val="004C3640"/>
    <w:rsid w:val="004C6779"/>
    <w:rsid w:val="004D428E"/>
    <w:rsid w:val="004D595F"/>
    <w:rsid w:val="004E6302"/>
    <w:rsid w:val="004E73F4"/>
    <w:rsid w:val="004F491F"/>
    <w:rsid w:val="004F7DF1"/>
    <w:rsid w:val="00501CD1"/>
    <w:rsid w:val="00510EDA"/>
    <w:rsid w:val="0051779D"/>
    <w:rsid w:val="005177F4"/>
    <w:rsid w:val="0052097D"/>
    <w:rsid w:val="0053576F"/>
    <w:rsid w:val="0054037A"/>
    <w:rsid w:val="00541557"/>
    <w:rsid w:val="00544491"/>
    <w:rsid w:val="005452C9"/>
    <w:rsid w:val="00545F1B"/>
    <w:rsid w:val="005513DF"/>
    <w:rsid w:val="00554E72"/>
    <w:rsid w:val="0056137F"/>
    <w:rsid w:val="00563A0A"/>
    <w:rsid w:val="00564C47"/>
    <w:rsid w:val="00584303"/>
    <w:rsid w:val="00586263"/>
    <w:rsid w:val="005932E0"/>
    <w:rsid w:val="00597CFE"/>
    <w:rsid w:val="005A3DD1"/>
    <w:rsid w:val="005A3E84"/>
    <w:rsid w:val="005B5E86"/>
    <w:rsid w:val="005C08E9"/>
    <w:rsid w:val="005C5C46"/>
    <w:rsid w:val="005C5F08"/>
    <w:rsid w:val="005D4562"/>
    <w:rsid w:val="005D596A"/>
    <w:rsid w:val="005E344F"/>
    <w:rsid w:val="005E3710"/>
    <w:rsid w:val="005E7647"/>
    <w:rsid w:val="005F53DA"/>
    <w:rsid w:val="005F6EF6"/>
    <w:rsid w:val="006031CA"/>
    <w:rsid w:val="00603BD7"/>
    <w:rsid w:val="00606AC6"/>
    <w:rsid w:val="006155F2"/>
    <w:rsid w:val="00615B33"/>
    <w:rsid w:val="00616965"/>
    <w:rsid w:val="006200E2"/>
    <w:rsid w:val="006251F5"/>
    <w:rsid w:val="00631576"/>
    <w:rsid w:val="00635CE5"/>
    <w:rsid w:val="00636334"/>
    <w:rsid w:val="00641BBA"/>
    <w:rsid w:val="0064276C"/>
    <w:rsid w:val="00645905"/>
    <w:rsid w:val="006472FF"/>
    <w:rsid w:val="0064737E"/>
    <w:rsid w:val="00656472"/>
    <w:rsid w:val="00675F40"/>
    <w:rsid w:val="00681213"/>
    <w:rsid w:val="006840B1"/>
    <w:rsid w:val="0068682B"/>
    <w:rsid w:val="00686B50"/>
    <w:rsid w:val="00687D44"/>
    <w:rsid w:val="00690148"/>
    <w:rsid w:val="006A14A1"/>
    <w:rsid w:val="006A7884"/>
    <w:rsid w:val="006B6A27"/>
    <w:rsid w:val="006C294F"/>
    <w:rsid w:val="006D3706"/>
    <w:rsid w:val="006D7E47"/>
    <w:rsid w:val="006E0A79"/>
    <w:rsid w:val="006E474B"/>
    <w:rsid w:val="006E7246"/>
    <w:rsid w:val="006F26EC"/>
    <w:rsid w:val="0070319C"/>
    <w:rsid w:val="00707EFB"/>
    <w:rsid w:val="00711D12"/>
    <w:rsid w:val="007164A8"/>
    <w:rsid w:val="00722508"/>
    <w:rsid w:val="00723190"/>
    <w:rsid w:val="00723684"/>
    <w:rsid w:val="007368FD"/>
    <w:rsid w:val="0074640B"/>
    <w:rsid w:val="00747478"/>
    <w:rsid w:val="00747D73"/>
    <w:rsid w:val="00750DA8"/>
    <w:rsid w:val="00754E0F"/>
    <w:rsid w:val="007561BB"/>
    <w:rsid w:val="00756E23"/>
    <w:rsid w:val="007574DC"/>
    <w:rsid w:val="007608B0"/>
    <w:rsid w:val="00760D51"/>
    <w:rsid w:val="00762A01"/>
    <w:rsid w:val="007651CF"/>
    <w:rsid w:val="0077313D"/>
    <w:rsid w:val="00776823"/>
    <w:rsid w:val="00783324"/>
    <w:rsid w:val="0079024C"/>
    <w:rsid w:val="00792CD4"/>
    <w:rsid w:val="0079665E"/>
    <w:rsid w:val="00797166"/>
    <w:rsid w:val="007A1CAB"/>
    <w:rsid w:val="007B0595"/>
    <w:rsid w:val="007B1E2F"/>
    <w:rsid w:val="007C1182"/>
    <w:rsid w:val="007C2342"/>
    <w:rsid w:val="007C2DC8"/>
    <w:rsid w:val="007C7E9A"/>
    <w:rsid w:val="007D6111"/>
    <w:rsid w:val="007D6CD7"/>
    <w:rsid w:val="007E27D9"/>
    <w:rsid w:val="007F2637"/>
    <w:rsid w:val="007F3F76"/>
    <w:rsid w:val="00804289"/>
    <w:rsid w:val="008048BF"/>
    <w:rsid w:val="00811358"/>
    <w:rsid w:val="00812D4A"/>
    <w:rsid w:val="008131DB"/>
    <w:rsid w:val="00814BE3"/>
    <w:rsid w:val="008264B2"/>
    <w:rsid w:val="0082698A"/>
    <w:rsid w:val="00831C44"/>
    <w:rsid w:val="008371D4"/>
    <w:rsid w:val="008433AD"/>
    <w:rsid w:val="00845AA7"/>
    <w:rsid w:val="008508EC"/>
    <w:rsid w:val="008510B3"/>
    <w:rsid w:val="008611C7"/>
    <w:rsid w:val="00871618"/>
    <w:rsid w:val="00874BE1"/>
    <w:rsid w:val="00875EF6"/>
    <w:rsid w:val="00881431"/>
    <w:rsid w:val="008846D1"/>
    <w:rsid w:val="00887476"/>
    <w:rsid w:val="00891787"/>
    <w:rsid w:val="00892C02"/>
    <w:rsid w:val="0089797B"/>
    <w:rsid w:val="008A0EEF"/>
    <w:rsid w:val="008A1627"/>
    <w:rsid w:val="008A649F"/>
    <w:rsid w:val="008B5589"/>
    <w:rsid w:val="008B63D4"/>
    <w:rsid w:val="008B648A"/>
    <w:rsid w:val="008C0FE9"/>
    <w:rsid w:val="008C223C"/>
    <w:rsid w:val="008C49B9"/>
    <w:rsid w:val="008C6150"/>
    <w:rsid w:val="008C691F"/>
    <w:rsid w:val="008C7F10"/>
    <w:rsid w:val="008D3282"/>
    <w:rsid w:val="008D40D6"/>
    <w:rsid w:val="008D440A"/>
    <w:rsid w:val="008E299D"/>
    <w:rsid w:val="008E6267"/>
    <w:rsid w:val="008F2EEB"/>
    <w:rsid w:val="008F5521"/>
    <w:rsid w:val="0091452C"/>
    <w:rsid w:val="00920DC8"/>
    <w:rsid w:val="00921B44"/>
    <w:rsid w:val="00922C15"/>
    <w:rsid w:val="009230AF"/>
    <w:rsid w:val="00924796"/>
    <w:rsid w:val="0092629E"/>
    <w:rsid w:val="009300CB"/>
    <w:rsid w:val="00933086"/>
    <w:rsid w:val="00935641"/>
    <w:rsid w:val="00936266"/>
    <w:rsid w:val="00936AEA"/>
    <w:rsid w:val="009551F5"/>
    <w:rsid w:val="00964657"/>
    <w:rsid w:val="009672E8"/>
    <w:rsid w:val="00974842"/>
    <w:rsid w:val="00974A61"/>
    <w:rsid w:val="0097753B"/>
    <w:rsid w:val="00981FF0"/>
    <w:rsid w:val="00985E1F"/>
    <w:rsid w:val="00986EFA"/>
    <w:rsid w:val="009A197D"/>
    <w:rsid w:val="009A4128"/>
    <w:rsid w:val="009B2BB6"/>
    <w:rsid w:val="009B5DF2"/>
    <w:rsid w:val="009D1CFA"/>
    <w:rsid w:val="009D2AC7"/>
    <w:rsid w:val="009D6FC9"/>
    <w:rsid w:val="009E08AA"/>
    <w:rsid w:val="009E0906"/>
    <w:rsid w:val="009F0AD9"/>
    <w:rsid w:val="00A01791"/>
    <w:rsid w:val="00A02DF5"/>
    <w:rsid w:val="00A04A48"/>
    <w:rsid w:val="00A05A66"/>
    <w:rsid w:val="00A1307E"/>
    <w:rsid w:val="00A16A61"/>
    <w:rsid w:val="00A207C0"/>
    <w:rsid w:val="00A34149"/>
    <w:rsid w:val="00A40BBE"/>
    <w:rsid w:val="00A411E3"/>
    <w:rsid w:val="00A449C8"/>
    <w:rsid w:val="00A458D2"/>
    <w:rsid w:val="00A45DD8"/>
    <w:rsid w:val="00A46490"/>
    <w:rsid w:val="00A54F38"/>
    <w:rsid w:val="00A62712"/>
    <w:rsid w:val="00A76092"/>
    <w:rsid w:val="00A765B3"/>
    <w:rsid w:val="00A83B6F"/>
    <w:rsid w:val="00A84089"/>
    <w:rsid w:val="00A85BEE"/>
    <w:rsid w:val="00A9537F"/>
    <w:rsid w:val="00AA0482"/>
    <w:rsid w:val="00AA3FE8"/>
    <w:rsid w:val="00AA6EBE"/>
    <w:rsid w:val="00AA74B1"/>
    <w:rsid w:val="00AB020C"/>
    <w:rsid w:val="00AB2B18"/>
    <w:rsid w:val="00AB61F7"/>
    <w:rsid w:val="00AB7550"/>
    <w:rsid w:val="00AC35D2"/>
    <w:rsid w:val="00AD77DC"/>
    <w:rsid w:val="00AE3EEA"/>
    <w:rsid w:val="00AF5606"/>
    <w:rsid w:val="00B0190D"/>
    <w:rsid w:val="00B049F6"/>
    <w:rsid w:val="00B06F54"/>
    <w:rsid w:val="00B209DA"/>
    <w:rsid w:val="00B22BDE"/>
    <w:rsid w:val="00B24310"/>
    <w:rsid w:val="00B3084A"/>
    <w:rsid w:val="00B3201A"/>
    <w:rsid w:val="00B32A41"/>
    <w:rsid w:val="00B52188"/>
    <w:rsid w:val="00B52BAC"/>
    <w:rsid w:val="00B53310"/>
    <w:rsid w:val="00B54772"/>
    <w:rsid w:val="00B6018A"/>
    <w:rsid w:val="00B61636"/>
    <w:rsid w:val="00B63514"/>
    <w:rsid w:val="00B679B6"/>
    <w:rsid w:val="00B71333"/>
    <w:rsid w:val="00B714C6"/>
    <w:rsid w:val="00B748A4"/>
    <w:rsid w:val="00B82316"/>
    <w:rsid w:val="00B82DE4"/>
    <w:rsid w:val="00B83DA7"/>
    <w:rsid w:val="00B92949"/>
    <w:rsid w:val="00B94D07"/>
    <w:rsid w:val="00B97D2A"/>
    <w:rsid w:val="00BA0AA8"/>
    <w:rsid w:val="00BA3282"/>
    <w:rsid w:val="00BA329B"/>
    <w:rsid w:val="00BA374A"/>
    <w:rsid w:val="00BA386B"/>
    <w:rsid w:val="00BA4627"/>
    <w:rsid w:val="00BC1771"/>
    <w:rsid w:val="00BC1CBB"/>
    <w:rsid w:val="00BC2711"/>
    <w:rsid w:val="00BC3BDC"/>
    <w:rsid w:val="00BC66AB"/>
    <w:rsid w:val="00BD3316"/>
    <w:rsid w:val="00BE0A22"/>
    <w:rsid w:val="00BE0D92"/>
    <w:rsid w:val="00BE40BD"/>
    <w:rsid w:val="00BF1232"/>
    <w:rsid w:val="00C02325"/>
    <w:rsid w:val="00C05130"/>
    <w:rsid w:val="00C14D20"/>
    <w:rsid w:val="00C30E52"/>
    <w:rsid w:val="00C33C9C"/>
    <w:rsid w:val="00C34E2C"/>
    <w:rsid w:val="00C52D01"/>
    <w:rsid w:val="00C55451"/>
    <w:rsid w:val="00C5653D"/>
    <w:rsid w:val="00C61E3A"/>
    <w:rsid w:val="00C63919"/>
    <w:rsid w:val="00C71329"/>
    <w:rsid w:val="00C73717"/>
    <w:rsid w:val="00C75984"/>
    <w:rsid w:val="00C75E44"/>
    <w:rsid w:val="00C76D71"/>
    <w:rsid w:val="00C87C87"/>
    <w:rsid w:val="00C90892"/>
    <w:rsid w:val="00CA40FA"/>
    <w:rsid w:val="00CC0054"/>
    <w:rsid w:val="00CC1783"/>
    <w:rsid w:val="00CD04B0"/>
    <w:rsid w:val="00CD4B5E"/>
    <w:rsid w:val="00CD570F"/>
    <w:rsid w:val="00CD7CE2"/>
    <w:rsid w:val="00CD7CF1"/>
    <w:rsid w:val="00CE5E0D"/>
    <w:rsid w:val="00CF2839"/>
    <w:rsid w:val="00CF552F"/>
    <w:rsid w:val="00D029B2"/>
    <w:rsid w:val="00D13380"/>
    <w:rsid w:val="00D14936"/>
    <w:rsid w:val="00D1495E"/>
    <w:rsid w:val="00D172B0"/>
    <w:rsid w:val="00D17DE4"/>
    <w:rsid w:val="00D2220B"/>
    <w:rsid w:val="00D22229"/>
    <w:rsid w:val="00D26E24"/>
    <w:rsid w:val="00D343D0"/>
    <w:rsid w:val="00D3638D"/>
    <w:rsid w:val="00D42AE5"/>
    <w:rsid w:val="00D472EC"/>
    <w:rsid w:val="00D52D3F"/>
    <w:rsid w:val="00D5541F"/>
    <w:rsid w:val="00D57A17"/>
    <w:rsid w:val="00D6102E"/>
    <w:rsid w:val="00D636DE"/>
    <w:rsid w:val="00D67249"/>
    <w:rsid w:val="00D70F3A"/>
    <w:rsid w:val="00D72669"/>
    <w:rsid w:val="00D73CDA"/>
    <w:rsid w:val="00D90CC9"/>
    <w:rsid w:val="00D91C3B"/>
    <w:rsid w:val="00D9210E"/>
    <w:rsid w:val="00D94AC1"/>
    <w:rsid w:val="00D94B1F"/>
    <w:rsid w:val="00DA0531"/>
    <w:rsid w:val="00DA3614"/>
    <w:rsid w:val="00DB0438"/>
    <w:rsid w:val="00DB582E"/>
    <w:rsid w:val="00DC078F"/>
    <w:rsid w:val="00DC1209"/>
    <w:rsid w:val="00DC358A"/>
    <w:rsid w:val="00DC7BE0"/>
    <w:rsid w:val="00DD2053"/>
    <w:rsid w:val="00DD2390"/>
    <w:rsid w:val="00DD56F8"/>
    <w:rsid w:val="00DE10D5"/>
    <w:rsid w:val="00DE6BCF"/>
    <w:rsid w:val="00DF083C"/>
    <w:rsid w:val="00DF0F20"/>
    <w:rsid w:val="00DF23B7"/>
    <w:rsid w:val="00DF2433"/>
    <w:rsid w:val="00DF28DE"/>
    <w:rsid w:val="00DF355B"/>
    <w:rsid w:val="00DF7026"/>
    <w:rsid w:val="00E006CB"/>
    <w:rsid w:val="00E02436"/>
    <w:rsid w:val="00E04576"/>
    <w:rsid w:val="00E05965"/>
    <w:rsid w:val="00E10AC0"/>
    <w:rsid w:val="00E141F6"/>
    <w:rsid w:val="00E216D8"/>
    <w:rsid w:val="00E27CD8"/>
    <w:rsid w:val="00E331AD"/>
    <w:rsid w:val="00E34D44"/>
    <w:rsid w:val="00E3520B"/>
    <w:rsid w:val="00E35258"/>
    <w:rsid w:val="00E36CFB"/>
    <w:rsid w:val="00E42390"/>
    <w:rsid w:val="00E45FF9"/>
    <w:rsid w:val="00E476C5"/>
    <w:rsid w:val="00E55228"/>
    <w:rsid w:val="00E55DB5"/>
    <w:rsid w:val="00E657B1"/>
    <w:rsid w:val="00E664E7"/>
    <w:rsid w:val="00E73741"/>
    <w:rsid w:val="00E737B6"/>
    <w:rsid w:val="00E7520F"/>
    <w:rsid w:val="00E755D6"/>
    <w:rsid w:val="00E7641A"/>
    <w:rsid w:val="00E8747E"/>
    <w:rsid w:val="00E915DE"/>
    <w:rsid w:val="00E96C25"/>
    <w:rsid w:val="00EA14EA"/>
    <w:rsid w:val="00EA1EC0"/>
    <w:rsid w:val="00EA6068"/>
    <w:rsid w:val="00EB0840"/>
    <w:rsid w:val="00EB0ADE"/>
    <w:rsid w:val="00EB0F46"/>
    <w:rsid w:val="00EB2BF6"/>
    <w:rsid w:val="00EB49A0"/>
    <w:rsid w:val="00EF0C23"/>
    <w:rsid w:val="00EF4704"/>
    <w:rsid w:val="00EF5F54"/>
    <w:rsid w:val="00EF6368"/>
    <w:rsid w:val="00EF7B64"/>
    <w:rsid w:val="00F05F99"/>
    <w:rsid w:val="00F15FA4"/>
    <w:rsid w:val="00F228EA"/>
    <w:rsid w:val="00F24930"/>
    <w:rsid w:val="00F26D28"/>
    <w:rsid w:val="00F2700E"/>
    <w:rsid w:val="00F3065E"/>
    <w:rsid w:val="00F309A2"/>
    <w:rsid w:val="00F31E8A"/>
    <w:rsid w:val="00F3352E"/>
    <w:rsid w:val="00F425A5"/>
    <w:rsid w:val="00F427B6"/>
    <w:rsid w:val="00F430C0"/>
    <w:rsid w:val="00F50480"/>
    <w:rsid w:val="00F5247C"/>
    <w:rsid w:val="00F5414B"/>
    <w:rsid w:val="00F5752A"/>
    <w:rsid w:val="00F579EA"/>
    <w:rsid w:val="00F62372"/>
    <w:rsid w:val="00F6582C"/>
    <w:rsid w:val="00F7126F"/>
    <w:rsid w:val="00F7532C"/>
    <w:rsid w:val="00F83A6A"/>
    <w:rsid w:val="00F85F57"/>
    <w:rsid w:val="00F93FF7"/>
    <w:rsid w:val="00F96BA0"/>
    <w:rsid w:val="00FA4748"/>
    <w:rsid w:val="00FA5C18"/>
    <w:rsid w:val="00FB482B"/>
    <w:rsid w:val="00FC6A55"/>
    <w:rsid w:val="00FD2509"/>
    <w:rsid w:val="00FD74B5"/>
    <w:rsid w:val="00FE03BE"/>
    <w:rsid w:val="00FE7A6C"/>
    <w:rsid w:val="00FF1D76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07D9"/>
  <w15:chartTrackingRefBased/>
  <w15:docId w15:val="{3480BB06-86A1-486F-AA8C-1140C326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3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157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15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da.org/~/media/JCNDE/pdfs/INBDE_Item_Development_Guide.pdf?la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Hoover</dc:creator>
  <cp:keywords/>
  <dc:description/>
  <cp:lastModifiedBy>Cindy Lyon</cp:lastModifiedBy>
  <cp:revision>14</cp:revision>
  <dcterms:created xsi:type="dcterms:W3CDTF">2020-11-14T19:06:00Z</dcterms:created>
  <dcterms:modified xsi:type="dcterms:W3CDTF">2020-11-16T13:18:00Z</dcterms:modified>
</cp:coreProperties>
</file>